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sz w:val="64"/>
          <w:szCs w:val="6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-720088</wp:posOffset>
            </wp:positionH>
            <wp:positionV relativeFrom="paragraph">
              <wp:posOffset>-707388</wp:posOffset>
            </wp:positionV>
            <wp:extent cx="7560310" cy="209994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099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Regulamin naboru wniosków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jc w:val="center"/>
        <w:rPr>
          <w:rFonts w:ascii="Calibri" w:cs="Calibri" w:eastAsia="Calibri" w:hAnsi="Calibri"/>
          <w:b w:val="1"/>
          <w:i w:val="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rtl w:val="0"/>
        </w:rPr>
        <w:t xml:space="preserve">„Opolskie dla młodzieżowych drużyn Ochotniczych Straży Pożarnych na terenach wiejskich"</w:t>
      </w:r>
    </w:p>
    <w:p w:rsidR="00000000" w:rsidDel="00000000" w:rsidP="00000000" w:rsidRDefault="00000000" w:rsidRPr="00000000" w14:paraId="00000006">
      <w:pPr>
        <w:pStyle w:val="Subtitle"/>
        <w:jc w:val="center"/>
        <w:rPr>
          <w:rFonts w:ascii="Calibri" w:cs="Calibri" w:eastAsia="Calibri" w:hAnsi="Calibri"/>
          <w:b w:val="1"/>
          <w:i w:val="0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rtl w:val="0"/>
        </w:rPr>
        <w:t xml:space="preserve">w ramach projektu „Opolskie dla młodzieży”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SŁOWNICZEK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i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Projekt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– zadanie publiczne w zakresie podejmowania działań na rzecz profesjonalizacji i integracji sektora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organizacji pozarządowych oraz społeczności lokalnych w regionie, pn.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„OPOLSKIE DLA MŁODZIEŻY”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, powierzone do realizacji organizacjom pozarządowym lub innym uprawnionym podmiotom wymienionym w art. 3 ust. 3 ustawy o działalności pożytku publicznego i o wolontariacie, mające na celu aktywizację grup młodzieżowych w regionie, poprzez umożliwienie im realizacji ich autorskich inicjatyw w ustalonych obszarach tematycznych;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Obszary tematyczne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– to ustalone dla Projektu tematy przewodnie, w ramach których będą realizowane inicjatywy: „Opolskie dla młodzieżowych inicjatyw na rzecz ochrony środowiska”, „Opolskie dla młodzieżowych drużyn Ochotniczych Straży Pożarnych na terenach wiejskich”, „Opolskie dla młodzieżowych inicjatyw sportowych”, „Opolskie dla młodzieżowych inicjatyw kulturalnych”;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Teren wiejski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– to obszar wiejski rozumiany jako teren położony poza granicami administracyjnymi miast;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Regulamin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– niniejszy dokument, ustalający warunki dla realizacji zadania „Opolskie dla młodzieżowych drużyn Ochotniczych Straży Pożarnych na terenach wiejskich”;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Ustawa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– ustawa z dnia 24 kwietnia 2003 roku o działalności pożytku publicznego i o wolontariacie;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Podmiot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– organizacja pozarządowa lub podmiot wymieniony w art. 3 ust. 3 Ustawy, wyłoniony w otwartym konkursie ofert na realizację Projektu –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Stowarzyszenie OSP powiatu KLB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Dotacja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– to środki finansowe przekazane Podmiotom na realizację Projektu w formie dotacji w rozumieniu art. 2 pkt 1 Ustawy;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Inicjatywa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– działanie zgłoszone przez młodzieżową grupę inicjatywną do realizacji w ramach Projektu;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Wnioskodawca inicjatywy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– młodzieżowa grupa inicjatywna uprawniona, zgodnie z zapisami niniejszego Regulaminu, do złożenia wniosku o realizację inicjatywy w ramach Projektu;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Realizator inicjatywy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– młodzieżowa grupa inicjatywna, której zgłoszona inicjatywa została wyłoniona do realizacji w ramach Projektu;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Porozumienie o współpracy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– to dokument określający zakres oraz podział zadań pomiędzy Podmiotem, a Realizatorem inicjatywy.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i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I. ZAŁOŻENIA PROJEKTU „OPOLSKIE DLA MŁODZIEŻY”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„Opolskie dla młodzieży” jest autorskim projektem przygotowanym przez Województwo Opolskie, z myślą o zwiększeniu zaangażowania młodzieży w rozwój społeczeństwa obywatelskiego w regionie.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Cele szczegółowe: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a) zwiększenie liczby młodzieżowych inicjatyw oddolnych,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b) wzrost zaangażowania młodzieży w życie regionu,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c) rozwój aktywności społeczności lokalnych,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d) wzmocnienie potencjału sektora organizacji pozarządowych.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Niniejszy regulamin określa warunki realizacji naboru wniosków i realizacji inicjatyw w ramach obszaru tematycznego Opolskie dla młodzieżowych drużyn Ochotniczych Straży Pożarnych na terenach wiejskich.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II. JAKIE INICJATYWY MOŻNA REALIZOWAĆ W PROJEKCIE?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Zgłaszane inicjatywy powinny polegać na realizacji tematycznych działań młodzieżowych – wydarzeń, konkursów, zawodów, zajęć, warsztatów itp., których realizacja przyczyni się do osiągnięcia celów określonych w rozdziale I ust. 1 i 2 niniejszego Regulaminu.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Stowarzyszenie OSP powiatu KLB zapewni realizację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 najmniej dwóch inicjatyw w każdym powiecie województwa opolskiego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z wyłączeniem miasta Opola.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. Zgłaszane inicjatywy mogą być realizowane w zakresie obszaru tematycznego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Opolskie dla młodzieżowych drużyn Ochotniczych Straży Pożarnych na terenach wiejskich.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. Zgłaszane Inicjatywy muszą być zgodne z prawem, a także nie mogą być sprzeczne z ogólnymi warunki określonymi w ogłoszeniu otwartego konkursu ofert na realizację Projektu.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. Zgłaszane inicjatywy mogą mieć dowolny zasięg oddziaływania, przy czym winny być realizowane na terenie województwa opolskiego. Koniecznym jest także precyzyjne określenie miejsca realizacji  dla każdej inicjatywy.</w:t>
      </w:r>
    </w:p>
    <w:p w:rsidR="00000000" w:rsidDel="00000000" w:rsidP="00000000" w:rsidRDefault="00000000" w:rsidRPr="00000000" w14:paraId="00000032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3dy6vkm" w:id="6"/>
      <w:bookmarkEnd w:id="6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III. KTO MOŻE ZGŁOSIĆ INICJATYWĘ DO REALIZACJI?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Inicjatywy mogą być zgłaszane przez Wnioskodawców inicjatyw.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Wnioskodawcami inicjatyw mogą być grupy młodzieży, utworzone w celu realizacji młodzieżowych inicjatyw, w szczególności przedstawiciele: samorządów szkolnych, młodzieżowych rad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gmin, młodzieży skupionej wokół Ochotniczych Straż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 Pożarnych, a także młodzieży stanowiącej grupy niesformalizowane.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Wnioskodawca inicjatywy, winien spełniać łącznie następujące warunki:</w:t>
      </w:r>
    </w:p>
    <w:p w:rsidR="00000000" w:rsidDel="00000000" w:rsidP="00000000" w:rsidRDefault="00000000" w:rsidRPr="00000000" w14:paraId="00000036">
      <w:pPr>
        <w:ind w:left="72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1) Liczba członków – min. 5 osób w wieku 16 – 26 lat, zamieszkujących na terenie województwa opolskiego,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u w:val="single"/>
          <w:rtl w:val="0"/>
        </w:rPr>
        <w:t xml:space="preserve">w obrębie terenów wiejskich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right="0" w:firstLine="0"/>
        <w:jc w:val="both"/>
        <w:rPr>
          <w:rFonts w:ascii="Calibri" w:cs="Calibri" w:eastAsia="Calibri" w:hAnsi="Calibri"/>
          <w:b w:val="1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2) Jedna osoba może wchodzić w skład tylko jednej grupy będącej Wnioskodawcą inicjatywy;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4. Wnioskodawca inicjatywy może ubiegać się o sfinansowanie inicjatywy polegającej na realizacji tematycznych działań młodzieżowych, określonych w rozdziale II niniejszego Regulaminu.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5. Wnioskodawca inicjatywy może ubiegać się o sfinansowanie dowolnej liczby inicjatyw.</w:t>
      </w:r>
    </w:p>
    <w:p w:rsidR="00000000" w:rsidDel="00000000" w:rsidP="00000000" w:rsidRDefault="00000000" w:rsidRPr="00000000" w14:paraId="0000003A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1t3h5sf" w:id="7"/>
      <w:bookmarkEnd w:id="7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IV. CZAS REALIZACJI INICJATYW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Inicjatywy można realizować w okresie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od dnia wyłonienia poszczególnych inicjatyw do realizacji, do dnia 31.10.2022 r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4d34og8" w:id="8"/>
      <w:bookmarkEnd w:id="8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V. ŚRODKI FINANSOWE NA REALIZACJĘ INICJATYW</w:t>
      </w:r>
    </w:p>
    <w:p w:rsidR="00000000" w:rsidDel="00000000" w:rsidP="00000000" w:rsidRDefault="00000000" w:rsidRPr="00000000" w14:paraId="0000003D">
      <w:pPr>
        <w:pStyle w:val="Heading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2s8eyo1" w:id="9"/>
      <w:bookmarkEnd w:id="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V.1. WYSOKOŚĆ I WARUNKI KORZYSTANIA ZE ŚRODKÓW W PROJEKCIE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Jedna inicjatywa może zostać sfinansowana w kwocie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do 4 000 zł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Realizator inicjatywy może realizować swoje inicjatywy, w każdym z czterech obszarów tematycznych, z zastrzeżeniem, że inicjatywy te są różne od siebie.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W ramach jednego obszaru tematycznego, Realizator inicjatywy może uzyskać finansowanie tylko jeden raz.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17dp8vu" w:id="10"/>
      <w:bookmarkEnd w:id="1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V.2. UDZIAŁ ŚRODKÓW WŁASNYCH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W ramach realizowanego projektu,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nie dopuszcza się wniesienia przez Podmioty i Realizatorów inicjatyw wkładu własnego finansowego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. Realizatorzy inicjatyw mogą wnieść w ramach realizacji inicjatywy wkład rzeczowy lub osobowy.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3rdcrjn" w:id="11"/>
      <w:bookmarkEnd w:id="1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V.3. KOSZTY RODZAJOWE DLA REALIZOWANYCH INICJATYW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Wydatki w ramach finansowania inicjatyw są kwalifikowalne, jeżeli są:</w:t>
      </w:r>
    </w:p>
    <w:p w:rsidR="00000000" w:rsidDel="00000000" w:rsidP="00000000" w:rsidRDefault="00000000" w:rsidRPr="00000000" w14:paraId="00000045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1) niezbędne dla realizacji inicjatyw;</w:t>
      </w:r>
    </w:p>
    <w:p w:rsidR="00000000" w:rsidDel="00000000" w:rsidP="00000000" w:rsidRDefault="00000000" w:rsidRPr="00000000" w14:paraId="00000046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2) racjonalne i efektywne;</w:t>
      </w:r>
    </w:p>
    <w:p w:rsidR="00000000" w:rsidDel="00000000" w:rsidP="00000000" w:rsidRDefault="00000000" w:rsidRPr="00000000" w14:paraId="00000047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3) zostały faktycznie poniesione w okresie realizacji inicjatyw;</w:t>
      </w:r>
    </w:p>
    <w:p w:rsidR="00000000" w:rsidDel="00000000" w:rsidP="00000000" w:rsidRDefault="00000000" w:rsidRPr="00000000" w14:paraId="00000048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4) udokumentowane;</w:t>
      </w:r>
    </w:p>
    <w:p w:rsidR="00000000" w:rsidDel="00000000" w:rsidP="00000000" w:rsidRDefault="00000000" w:rsidRPr="00000000" w14:paraId="00000049">
      <w:pPr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5) zostały przewidziane w kosztorysie na realizację inicjatywy;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6) zgodne z odrębnymi przepisami prawa powszechnie obowiązującego.</w:t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Nie jest dozwolone pobieranie świadczeń pieniężnych od odbiorców inicjatyw.</w:t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Kosztami kwalifikowalnymi są wydatki związane bezpośrednio z realizacją inicjatyw, na przykład: materiały na warsztaty dla uczestników, poczęstunek, koszty transportu, wynajem sprzętu, nagłośnienia, koszty druku, wynagrodzenia specjalistów, koszty promocji.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4. W ramach kosztów kwalifikowalnych możliwe jest sfinansowanie kart podarunkowych lub innych nagród rzeczowych dla uczestników realizowanych inicjatyw, o ile wartość jednostkowa nagrody dla jednej osoby nie przekracza 200 zł.</w:t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5. W przypadku prowadzenia zajęć, warsztatów itp., stawki za ich prowadzenie muszą być uzasadnione i zgodne z cenami rynkowymi.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6. Niedopuszczalne jest wykonywanie w tym samym czasie przez jedną osobę tych samych zadań na podstawie różnych rodzajów umów – umowy o pracę, umowy porozumienia na świadczenie wolontariatu, umowy cywilno-prawnej.</w:t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u w:val="single"/>
          <w:rtl w:val="0"/>
        </w:rPr>
        <w:t xml:space="preserve">Niekwalifikowalne jest finansowanie: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1) świadczeń pieniężnych dla osób wchodzących w skład grupy będącej Realizatorem inicjatywy;</w:t>
      </w:r>
    </w:p>
    <w:p w:rsidR="00000000" w:rsidDel="00000000" w:rsidP="00000000" w:rsidRDefault="00000000" w:rsidRPr="00000000" w14:paraId="00000052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2) kosztów usługi cateringu lub usługi restauracyjnej;</w:t>
      </w:r>
    </w:p>
    <w:p w:rsidR="00000000" w:rsidDel="00000000" w:rsidP="00000000" w:rsidRDefault="00000000" w:rsidRPr="00000000" w14:paraId="00000053">
      <w:pPr>
        <w:ind w:left="72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3) zakupu elementów wyposażenia i innych przedmiotów, których koszt jednostkowy przekracza wartość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200 zł;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4) kosztów na pokrycie wkładu własnego Realizatora inicjatywy;</w:t>
      </w:r>
    </w:p>
    <w:p w:rsidR="00000000" w:rsidDel="00000000" w:rsidP="00000000" w:rsidRDefault="00000000" w:rsidRPr="00000000" w14:paraId="00000055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5) działań o charakterze religijnym;</w:t>
      </w:r>
    </w:p>
    <w:p w:rsidR="00000000" w:rsidDel="00000000" w:rsidP="00000000" w:rsidRDefault="00000000" w:rsidRPr="00000000" w14:paraId="00000056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6) działań o charakterze politycznym.</w:t>
      </w:r>
    </w:p>
    <w:p w:rsidR="00000000" w:rsidDel="00000000" w:rsidP="00000000" w:rsidRDefault="00000000" w:rsidRPr="00000000" w14:paraId="00000057">
      <w:pPr>
        <w:pStyle w:val="Heading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26in1rg" w:id="12"/>
      <w:bookmarkEnd w:id="1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V.4. WYKORZYSTANIE RZECZY ZAKUPIONYCH W RAMACH DOTACJI PO ZAKOŃCZENIU REALIZACJI PROJEKTU</w:t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Zakupione w ramach dotacji rzeczy nie mogą zostać zbyte przez 5 lat od daty ich zakupu, a także nie mogą być wykorzystywane na cele inne niż mieszczące się w sferze pożytku publicznego, w szczególności nie mogą być wykorzystane na prowadzenie działalności gospodarczej lub na prywatny użytek Realizatorów inicjatyw.</w:t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Rzeczy zakupione w ramach realizacji inicjatyw stanowią własność Podmiotu, który wydatkował środki na ich zakup.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Na czas realizacji inicjatywy, Realizatorzy inicjatyw korzystają z rzeczy zakupionych przez Podmiot, w celu realizacji inicjatywy.</w:t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4. Po zakończeniu realizacji Projektu, Podmiot może użyczyć zakupione rzeczy wybranej organizacji lub instytucji z terenu województwa opolskiego, celem wykorzystania ich na rzecz realizacji działań społecznie użytecznych. Realizator inicjatywy ma prawo do zaproponowania organizacji lub instytucji, której Podmiot mógłby użyczyć zakupione rzeczy. Ostateczną decyzję w tym zakresie podejmuje Podmiot, biorąc pod uwagę w szczególności możliwość szerokiego wykorzystania zakupionych przedmiotów na rzecz realizacji działań społecznie użytecznych.</w:t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b w:val="1"/>
          <w:i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lnxbz9" w:id="13"/>
      <w:bookmarkEnd w:id="1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VI. ZASADY NABORU WNIOSKÓW O REALIZACJĘ INICJATYW</w:t>
      </w:r>
    </w:p>
    <w:p w:rsidR="00000000" w:rsidDel="00000000" w:rsidP="00000000" w:rsidRDefault="00000000" w:rsidRPr="00000000" w14:paraId="0000005E">
      <w:pPr>
        <w:pStyle w:val="Heading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35nkun2" w:id="14"/>
      <w:bookmarkEnd w:id="1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VI.1. OGŁOSZENIE NABORU WNIOSKÓW O REALIZACJĘ INICJATYW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Ogłoszenie o naborze wniosków wraz z Regulaminem i załącznikami do Regulaminu zostanie opublikowane na stronie internetowej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dotacje.dolinastobrawy.pl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Nabór wniosków odbywa się w trybie ciągłym, od dnia 10.0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.2022, aż do wyczerpania puli środków przyznanej na realizację inicjatyw,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 z zastrzeżeniem, że realizacja inicjatyw musi zostać zakończona do dnia 30.11.2022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1ksv4uv" w:id="15"/>
      <w:bookmarkEnd w:id="1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VI.3. ZŁOŻENIE WNIOSKU</w:t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Wnioskodawca inicjatywy w obszarze tematycznym „Opolskie dla młodzieżowych drużyn Ochotniczych Straży Pożarnych na terenach wiejskich”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składa wniosek o realizację inicjatywy do Stowarzyszenia  OSP powiatu KLB, wg wzoru stanowiącego załącznik nr 1 niniejszego 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Wnioskodawca inicjatywy ubiegający się o sfinansowanie inicjatywy winien uzyskać poparcie dla swojej inicjatywy, co najmniej 10 osób zamieszkujących na terenie województwa opolskiego. Wzór listy poparcia inicjatywy stanowi załącznik nr 2 niniejszego Regulaminu.</w:t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Wnioskodawca inicjatywy składa wniosek wraz z listą poparcia w formie elektronicznej w formacie .pdf na maila </w:t>
      </w:r>
      <w:hyperlink r:id="rId8">
        <w:r w:rsidDel="00000000" w:rsidR="00000000" w:rsidRPr="00000000">
          <w:rPr>
            <w:rFonts w:ascii="Calibri" w:cs="Calibri" w:eastAsia="Calibri" w:hAnsi="Calibri"/>
            <w:color w:val="000080"/>
            <w:sz w:val="22"/>
            <w:szCs w:val="22"/>
            <w:u w:val="single"/>
            <w:rtl w:val="0"/>
          </w:rPr>
          <w:t xml:space="preserve">osppowiatuklb@gmail.com</w:t>
        </w:r>
      </w:hyperlink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 wpisując w temacie „Złożenie wniosku” oraz w formie papierowej z oryginalnymi podpisami pod wnioskiem i listą poparcia, na adres ul. Lipowa 14, 46-243 Borkowice.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4. Wniosek o realizację inicjatywy winien być podpisany przez każdego z członków grupy stanowiącej Wnioskodawcę inicjatywy.</w:t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5. Jako termin złożenia wniosku przyjmuje się termin wpłynięcia wniosku na skrzynkę mailową, pod warunkiem, że wniosek papierowy zostanie wysłany na wskazany adres lub złożony w innej formie w terminie do 7 dni od przesłania go drogą mailową.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6. Wniosek o realizację inicjatywy może zostać wycofany przez Wnioskodawcę inicjatywy, w każdym czasie, pod warunkiem, że realizacja inicjatywy nie została rozpoczęta, a Podmiot finansujący inicjatywę nie podjął już zobowiązań na rzecz jej realizacji.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44sinio" w:id="16"/>
      <w:bookmarkEnd w:id="1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VI.4. PRZETWARZANIE DANYCH OSOBOWYCH</w:t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Przetwarzanie danych osobowych odbywa się w celu udziału w naborze wniosków i ewentualnej realizacji inicjatyw w ramach realizowanego Projektu.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Administratorem danych osobowych przetwarzanych w toku rozpatrywania wniosków oraz realizacji inicjatyw jest Stowarzyszenie OSP powiatu KLB.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Klauzula informacyjna  RODO jest załącznikiem nr 10 do Regulaminu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(dostępna na stronie dotacje.dolinastobrawy.pl).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2jxsxqh" w:id="17"/>
      <w:bookmarkEnd w:id="17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VII. ZASADY OCENY WNIOSKÓW</w:t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Wnioski o realizację inicjatyw rozpatrywane są w terminie 30 dni od daty ich wpływu do właściwego Podmiotu realizującego Projekt.</w:t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Każdy wniosek podlega ocenie formalnej, sporządzanej przez dwie osoby wyznaczone przez Podmiot realizujący Projekt.</w:t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Ocena formalna sporządzana jest zgodnie z wzorem karty oceny formalnej stanowiącej załącznik nr 3 do niniejszego Regulaminu.</w:t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4. W przypadku stwierdzenia braków formalnych możliwych do usunięcia poprzez wprowadzenie zmiany lub uzupełnienia wniosku, Podmiot wzywa Wnioskodawcę inicjatywy do uzupełnienia braków formalnych.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5. Nieuzupełnienie braków formalnych wniosku, w terminie wskazanym przez Podmiot, powoduje negatywną ocenę formalną.</w:t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6. Wnioski, które uzyskały negatywną ocenę formalną, nie podlegają dalszemu procedowaniu.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7. Ocenie merytorycznej podlegają wnioski, które uzyskały pozytywną ocenę formalną.</w:t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8. Oceny merytorycznej dokonuje powołana przez Podmiot, Komisja oceniająca wnioski, zgodnie z wzorem karty oceny merytorycznej, stanowiącej załącznik nr 4 do niniejszego Regulaminu.</w:t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9. W skład Komisji oceniającej wnioski wchodzi dwóch przedstawicieli Podmiotu i dwóch przedstawicieli Marszałka Województwa Opolskiego. Każdy z członków Komisji oceniającej wnioski podpisuje deklarację o bezstronności.</w:t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10. Ocena merytoryczna sporządzana jest indywidualnie i niezależnie przez każdego z członków Komisji oceniającej wnioski.</w:t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11. Członkowie Komisji oceniającej wnioski dokonują oceny merytorycznej na podstawie wytycznych zawartych w karcie oceny merytorycznej. Swoją ocenę przedstawiają w oparciu o system punktów przyporządkowanych poszczególnym kryteriom.</w:t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12. Maksymalna liczba punktów jaką może przyznać jeden członek Komisji oceniającej wnioski wynosi 30.</w:t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13.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Pozytywna ocena merytoryczna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oznacza, że uśredniona liczba punktów uzyskanych w wyniku ocen członków Komisji oceniającej wnioski, wynosi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co najmniej 20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14. Od oceny formalnej, jak i od oceny merytorycznej nie przysługuje odwołanie.</w:t>
      </w:r>
    </w:p>
    <w:p w:rsidR="00000000" w:rsidDel="00000000" w:rsidP="00000000" w:rsidRDefault="00000000" w:rsidRPr="00000000" w14:paraId="0000007B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z337ya" w:id="18"/>
      <w:bookmarkEnd w:id="18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VIII. WYBÓR INICJATYW DO REALIZACJI</w:t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Do realizacji przechodzą wnioski, dla których spełnione są łącznie warunki:</w:t>
      </w:r>
    </w:p>
    <w:p w:rsidR="00000000" w:rsidDel="00000000" w:rsidP="00000000" w:rsidRDefault="00000000" w:rsidRPr="00000000" w14:paraId="0000007D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1) wniosek uzyskał pozytywną ocenę merytoryczną;</w:t>
      </w:r>
    </w:p>
    <w:p w:rsidR="00000000" w:rsidDel="00000000" w:rsidP="00000000" w:rsidRDefault="00000000" w:rsidRPr="00000000" w14:paraId="0000007E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2) w opinii Podmiotu realizującego Projekt, realizacja wniosku przyczyni się do osiągnięcia wskaźnika określonego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w rozdziale II ust. 2 niniejszego Regulaminu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, dotyczącego zapewnienia przez Podmiot realizacji co najmniej dwóch inicjatyw w każdym powiecie województwa opolskiego;</w:t>
      </w:r>
    </w:p>
    <w:p w:rsidR="00000000" w:rsidDel="00000000" w:rsidP="00000000" w:rsidRDefault="00000000" w:rsidRPr="00000000" w14:paraId="0000007F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3) Podmiot realizujący Projekt nie wyczerpał puli środków na realizację inicjatyw.</w:t>
      </w:r>
    </w:p>
    <w:p w:rsidR="00000000" w:rsidDel="00000000" w:rsidP="00000000" w:rsidRDefault="00000000" w:rsidRPr="00000000" w14:paraId="00000080">
      <w:pPr>
        <w:ind w:left="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Inicjatywy, które uzyskały negatywną ocenę merytoryczną nie podlegają dalszemu procedowaniu i nie przechodzą do realizacji.</w:t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Wnioski, które uzyskały pozytywną ocenę merytoryczną, lecz w opinii Podmiotu realizującego Projekt, nie przyczyniają się do osiągnięcia wskaźnika określonego w rozdziale II ust. 2 niniejszego Regulaminu, tworzą listę rezerwową inicjatyw, która może zostać skierowana do realizacji po osiągnięciu wymaganego wskaźnika. (w pierwszej kolejności będą wybierane po 2 inicjatywy z każdego powiatu, a kolejne ocenione pozytywnie znajdą się na liście rezerwowej); Lista rezerwowa podlega publikacji na stronie internetowej </w:t>
      </w:r>
      <w:hyperlink r:id="rId9">
        <w:r w:rsidDel="00000000" w:rsidR="00000000" w:rsidRPr="00000000">
          <w:rPr>
            <w:rFonts w:ascii="Calibri" w:cs="Calibri" w:eastAsia="Calibri" w:hAnsi="Calibri"/>
            <w:color w:val="000080"/>
            <w:u w:val="single"/>
            <w:rtl w:val="0"/>
          </w:rPr>
          <w:t xml:space="preserve">dotacje.dolinastobrawy.pl</w:t>
        </w:r>
      </w:hyperlink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4. Od decyzji o umieszczeniu inicjatywy na liście rezerwowej nie przysługuje odwołanie.</w:t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5. Lista realizowanych inicjatyw, zostanie opublikowana na stronie </w:t>
      </w:r>
      <w:hyperlink r:id="rId10">
        <w:r w:rsidDel="00000000" w:rsidR="00000000" w:rsidRPr="00000000">
          <w:rPr>
            <w:rFonts w:ascii="Calibri" w:cs="Calibri" w:eastAsia="Calibri" w:hAnsi="Calibri"/>
            <w:color w:val="000080"/>
            <w:sz w:val="22"/>
            <w:szCs w:val="22"/>
            <w:u w:val="single"/>
            <w:rtl w:val="0"/>
          </w:rPr>
          <w:t xml:space="preserve">dotacje.dolinastobrawy.pl</w:t>
        </w:r>
      </w:hyperlink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 i będzie na bieżąco aktualizowana. Lista będzie zawierać następujące informacje: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1) numer wniosku;</w:t>
      </w:r>
    </w:p>
    <w:p w:rsidR="00000000" w:rsidDel="00000000" w:rsidP="00000000" w:rsidRDefault="00000000" w:rsidRPr="00000000" w14:paraId="00000085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2) tytuł inicjatywy;</w:t>
      </w:r>
    </w:p>
    <w:p w:rsidR="00000000" w:rsidDel="00000000" w:rsidP="00000000" w:rsidRDefault="00000000" w:rsidRPr="00000000" w14:paraId="00000086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3) nazwa grupy będącej Wnioskodawcą inicjatywy;</w:t>
      </w:r>
    </w:p>
    <w:p w:rsidR="00000000" w:rsidDel="00000000" w:rsidP="00000000" w:rsidRDefault="00000000" w:rsidRPr="00000000" w14:paraId="00000087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4) imiona i nazwiska członków grupy będącej Wnioskodawcą inicjatywy;</w:t>
      </w:r>
    </w:p>
    <w:p w:rsidR="00000000" w:rsidDel="00000000" w:rsidP="00000000" w:rsidRDefault="00000000" w:rsidRPr="00000000" w14:paraId="00000088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5) wynik oceny formalnej;</w:t>
      </w:r>
    </w:p>
    <w:p w:rsidR="00000000" w:rsidDel="00000000" w:rsidP="00000000" w:rsidRDefault="00000000" w:rsidRPr="00000000" w14:paraId="00000089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6) uśredniona liczba punktów uzyskanych w ocenie merytorycznej;</w:t>
      </w:r>
    </w:p>
    <w:p w:rsidR="00000000" w:rsidDel="00000000" w:rsidP="00000000" w:rsidRDefault="00000000" w:rsidRPr="00000000" w14:paraId="0000008A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7) wartość ustalonego finansowania dla inicjatywy.</w:t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6. Komisja oceniająca wnioski ma prawo ustalenia kwoty finansowania innej niż wnioskowano, jeżeli uzna, że przedstawione w budżecie kwoty nie odpowiadają realiom cenowym, bądź też mogą negatywnie wpłynąć na prawidłową realizację inicjatywy.</w:t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Podmiot ma prawo do przerwania oceny na każdym etapie, a także do odstąpienia od realizacji inicjatywy, jeżeli wyjdzie na jaw, że wniosek w istotnej części zawiera informacje nieprawdziwe lub jego realizacja w jakikolwiek sposób prowadziłaby do złamania przepisów prawa.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3j2qqm3" w:id="19"/>
      <w:bookmarkEnd w:id="19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IX. POROZUMIENIE O WSPÓŁPRACY</w:t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Po dokonaniu wyboru inicjatyw do realizacji, Podmiot niezwłocznie przygotowuje projekt Porozumienia o współpracy, zawieranego pomiędzy Podmiotem a Realizatorem inicjatywy.</w:t>
      </w:r>
    </w:p>
    <w:p w:rsidR="00000000" w:rsidDel="00000000" w:rsidP="00000000" w:rsidRDefault="00000000" w:rsidRPr="00000000" w14:paraId="0000008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Porozumienie o współpracy będzie określać określać: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1) planowany harmonogram realizacji inicjatywy;</w:t>
      </w:r>
    </w:p>
    <w:p w:rsidR="00000000" w:rsidDel="00000000" w:rsidP="00000000" w:rsidRDefault="00000000" w:rsidRPr="00000000" w14:paraId="00000091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2) planowany kosztorys realizacji inicjatywy;</w:t>
      </w:r>
    </w:p>
    <w:p w:rsidR="00000000" w:rsidDel="00000000" w:rsidP="00000000" w:rsidRDefault="00000000" w:rsidRPr="00000000" w14:paraId="00000092">
      <w:pPr>
        <w:ind w:left="720" w:right="0" w:firstLine="0"/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3) podział zadań pomiędzy Podmiotem, a Realizatorem inicjatywy;</w:t>
      </w:r>
    </w:p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Porozumienie o współpracy podpisywane jest przez osoby właściwe do reprezentacji Podmiotu, oraz wszystkich przedstawicieli Realizatora inicjatywy.</w:t>
      </w:r>
    </w:p>
    <w:p w:rsidR="00000000" w:rsidDel="00000000" w:rsidP="00000000" w:rsidRDefault="00000000" w:rsidRPr="00000000" w14:paraId="0000009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4. Przed rozpoczęciem realizacji inicjatywy, Podmiot zobowiązany jest pozyskać oświadczenie dysponenta lokalu lub terenu, na którym będzie realizowana inicjatywa, dotyczące wyrażenia zgody na przeprowadzenie zaplanowanych w ramach inicjatywy działań. Wzór oświadczenia jest załącznikiem nr 5 do 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1y810tw" w:id="20"/>
      <w:bookmarkEnd w:id="2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X. REALIZACJA INICJATYW</w:t>
      </w:r>
    </w:p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Inicjatywa realizowana jest wspólnie przez Podmiot i Realizatora inicjatywy.</w:t>
      </w:r>
    </w:p>
    <w:p w:rsidR="00000000" w:rsidDel="00000000" w:rsidP="00000000" w:rsidRDefault="00000000" w:rsidRPr="00000000" w14:paraId="00000097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Za prawidłową, zgodną z prawem oraz założeniami Projektu, realizację inicjatywy odpowiada Podmiot finansujący inicjatywę.</w:t>
      </w:r>
    </w:p>
    <w:p w:rsidR="00000000" w:rsidDel="00000000" w:rsidP="00000000" w:rsidRDefault="00000000" w:rsidRPr="00000000" w14:paraId="00000098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Realizator inicjatywy, na każdym etapie aktywnie uczestniczy w jej realizacji, wypełniając określone w Porozumieniu o współpracy zadania, a także pełniąc rolę lidera realizowanej inicjatywy.</w:t>
      </w:r>
    </w:p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4. Podmiot finansujący inicjatywę pełni rolę wspierającą i mentorską w stosunku do Realizatora inicjatywy.</w:t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5. Realizacja inicjatywy winna być zgodna z kluczowymi założeniami wniosku o realizację inicjatywy.</w:t>
      </w:r>
    </w:p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6. Podmiot finansujący inicjatywę dokonuje wydatków na realizację inicjatywy zgodnie z ustalonym kosztorysem określonym w Porozumieniu o współpracy.</w:t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7. Na etapie realizacji inicjatywy, w uzasadnionych przypadkach, dopuszcza się możliwość wprowadzenia zmian w ustalonym kosztorysie inicjatywy, jeśli nie zaburza to w sposób istotny założeń określonych we wniosku o realizację inicjatywy oraz ustaleń określonych Porozumieniem o współpracy.</w:t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8. Wszelkie wątpliwości winny być wyjaśniane bezpośrednio pomiędzy Podmiotem, a Realizatorem inicjatywy.</w:t>
      </w:r>
    </w:p>
    <w:p w:rsidR="00000000" w:rsidDel="00000000" w:rsidP="00000000" w:rsidRDefault="00000000" w:rsidRPr="00000000" w14:paraId="0000009E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4i7ojhp" w:id="21"/>
      <w:bookmarkEnd w:id="21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XI. PROMOCJA INICJATYW</w:t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Realizatorzy inicjatyw zobowiązani są do:</w:t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1) informowania, że inicjatywa jest finansowana z budżetu Województwa Opolskiego na wszystkich materiałach, publikacjach, informacjach dla mediów, ogłoszeniach oraz wystąpieniach publicznych dotyczących realizowanej inicjatywy;</w:t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2) umieszczenia logo lub herbu Województwa na wszystkich materiałach, w szczególności promocyjnych, informacyjnych, szkoleniowych i edukacyjnych, dotyczących realizowanych inicjatyw, proporcjonalnie do wielkości innych oznaczeń, w sposób zapewniający jego dobrą widoczność – logo dostępne na stronie: </w:t>
      </w:r>
      <w:hyperlink r:id="rId11">
        <w:r w:rsidDel="00000000" w:rsidR="00000000" w:rsidRPr="00000000">
          <w:rPr>
            <w:rFonts w:ascii="Calibri" w:cs="Calibri" w:eastAsia="Calibri" w:hAnsi="Calibri"/>
            <w:color w:val="000080"/>
            <w:sz w:val="22"/>
            <w:szCs w:val="22"/>
            <w:u w:val="single"/>
            <w:rtl w:val="0"/>
          </w:rPr>
          <w:t xml:space="preserve">https://www.opolskie.pl/region/promocja/herbflagi-i-logo/</w:t>
        </w:r>
      </w:hyperlink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 oraz jako załączniki do 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3) poinformowania Podmiotu o terminie i miejscu realizacji inicjatywy, co najmniej na 25 dni przed jego rozpoczęciem.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3) uwzględnienia przy realizacji swoich inicjatyw, działań informacyjno – promocyjnych, z wykorzystaniem co najmniej 3 kanałów mediów społecznościowych (w szczególności: Facebook, Instagram, Tik Tok).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4) korzystania z hasztagów w trakcie promocji inicjatywy: #opolskiedlamlodziezy, #MDPdziałamy, #naszeopolskie. Hasztagi należy umieszczać w każdym materiale promocyjnym/fotorelacjach/postach itp,  związanych z realizowaną inicjatywą na wszystkich trzech kanałach mediów społecznościowych. </w:t>
      </w:r>
    </w:p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Podmiot zobowiązany jest do wystosowania zaproszeń dla Zarządu Województwa Opolskiego do udziału w realizowanych inicjatywach;</w:t>
      </w:r>
    </w:p>
    <w:p w:rsidR="00000000" w:rsidDel="00000000" w:rsidP="00000000" w:rsidRDefault="00000000" w:rsidRPr="00000000" w14:paraId="000000A6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2xcytpi" w:id="22"/>
      <w:bookmarkEnd w:id="2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XII. ZASADY DOKUMENTOWANIA INICJATYW</w:t>
      </w:r>
    </w:p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Podmioty wraz z Realizatorami inicjatyw zobowiązani są do bieżącego dokumentowania realizowanych działań w sposób przejrzysty i czytelny. Dokumentacja powinna w szczególności odzwierciedlać wszystkie zrealizowane w ramach inicjatywy działania, wytworzone produkty i osiągnięte rezultaty.</w:t>
      </w:r>
    </w:p>
    <w:p w:rsidR="00000000" w:rsidDel="00000000" w:rsidP="00000000" w:rsidRDefault="00000000" w:rsidRPr="00000000" w14:paraId="000000A8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Realizator inicjatywy zobowiązany jest do prowadzenia niezbędnej dokumentacji działań, których się podejmuje tj. list obecności, faktur, zdjęć i innych dokumentów stanowiących o osiąganych rezultatach oraz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przekazania oryginałów dokumentacji Podmiotowi na adres wskazany w Porozumieniu o współpracy w ciągu 7 dni od zakończenia inicjatywy.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Realizator inicjatywy zobowiązany jest do właściwego opisywania faktur/rachunków/innych dokumentów księgowych, zgodnie z załącznikiem nr 7 Regulaminu naboru. </w:t>
      </w:r>
    </w:p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Realizator inicjatywy zobowiązany jest do przesyłania opisanych oryginałów dokumentów księgowych na adres wskazany w Porozumieniu o współpracy, w ciągu trzech dni od ich wystawienia.</w:t>
      </w:r>
    </w:p>
    <w:p w:rsidR="00000000" w:rsidDel="00000000" w:rsidP="00000000" w:rsidRDefault="00000000" w:rsidRPr="00000000" w14:paraId="000000AB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1ci93xb" w:id="23"/>
      <w:bookmarkEnd w:id="2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XIII. POSTANOWIENIA KOŃCOWE</w:t>
      </w:r>
    </w:p>
    <w:p w:rsidR="00000000" w:rsidDel="00000000" w:rsidP="00000000" w:rsidRDefault="00000000" w:rsidRPr="00000000" w14:paraId="000000A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1. W sprawach nieuregulowanych w niniejszym Regulaminie lub też dotyczących wykładni jego zapisów, każdorazowo pierwszeństwo znajdują zapisy Regulaminu organizacji otwartych konkursów ofert na realizację zadań w sferze pożytku publicznego ogłaszanych przez Województwo Opolskie lub jednostki organizacyjne Samorządu Województwa Opolskiego, a także wykładnia zapisów Ustawy.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2. Urząd Marszałkowski Województwa Opolskiego ma prawo do interpretowania zapisów zawartych w niniejszym Regulaminie. W razie wątpliwości Podmioty mogą wystąpić o interpretację zapisów wzbudzających wątpliwość.</w:t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Podmioty, a także Wnioskodawcy inicjatyw i Realizatorzy inicjatyw, zobowiązani są do stosowania się do udzielonych interpretacji.</w:t>
      </w:r>
    </w:p>
    <w:p w:rsidR="00000000" w:rsidDel="00000000" w:rsidP="00000000" w:rsidRDefault="00000000" w:rsidRPr="00000000" w14:paraId="000000AF">
      <w:pPr>
        <w:pStyle w:val="Heading1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3whwml4" w:id="24"/>
      <w:bookmarkEnd w:id="24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XIV. ZAŁĄCZNIKI</w:t>
      </w:r>
    </w:p>
    <w:p w:rsidR="00000000" w:rsidDel="00000000" w:rsidP="00000000" w:rsidRDefault="00000000" w:rsidRPr="00000000" w14:paraId="000000B0">
      <w:pPr>
        <w:jc w:val="both"/>
        <w:rPr>
          <w:rFonts w:ascii="Calibri" w:cs="Calibri" w:eastAsia="Calibri" w:hAnsi="Calibri"/>
          <w:b w:val="1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1. Wzór wniosku o realizację inicjatywy</w:t>
      </w:r>
    </w:p>
    <w:p w:rsidR="00000000" w:rsidDel="00000000" w:rsidP="00000000" w:rsidRDefault="00000000" w:rsidRPr="00000000" w14:paraId="000000B1">
      <w:pPr>
        <w:jc w:val="both"/>
        <w:rPr>
          <w:rFonts w:ascii="Calibri" w:cs="Calibri" w:eastAsia="Calibri" w:hAnsi="Calibri"/>
          <w:b w:val="1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2. Wzór listy poparcia inicjatywy</w:t>
      </w:r>
    </w:p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3. Wzór karty oceny formalnej inicjatywy</w:t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4. Wzór karty oceny merytorycznej inicjatywy</w:t>
      </w:r>
    </w:p>
    <w:p w:rsidR="00000000" w:rsidDel="00000000" w:rsidP="00000000" w:rsidRDefault="00000000" w:rsidRPr="00000000" w14:paraId="000000B4">
      <w:pPr>
        <w:jc w:val="both"/>
        <w:rPr>
          <w:rFonts w:ascii="Calibri" w:cs="Calibri" w:eastAsia="Calibri" w:hAnsi="Calibri"/>
          <w:b w:val="1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2"/>
          <w:szCs w:val="22"/>
          <w:rtl w:val="0"/>
        </w:rPr>
        <w:t xml:space="preserve">5. Oświadczenie dysponenta lokalu/terenu</w:t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6. Zgoda rodziców na udział w realizacji inicjatywy</w:t>
      </w:r>
    </w:p>
    <w:p w:rsidR="00000000" w:rsidDel="00000000" w:rsidP="00000000" w:rsidRDefault="00000000" w:rsidRPr="00000000" w14:paraId="000000B6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7. Wzór opisu faktur dla inicjatywy</w:t>
      </w:r>
    </w:p>
    <w:p w:rsidR="00000000" w:rsidDel="00000000" w:rsidP="00000000" w:rsidRDefault="00000000" w:rsidRPr="00000000" w14:paraId="000000B7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8. Wzory logotypów i tekstu o dofinansowaniu</w:t>
      </w:r>
    </w:p>
    <w:p w:rsidR="00000000" w:rsidDel="00000000" w:rsidP="00000000" w:rsidRDefault="00000000" w:rsidRPr="00000000" w14:paraId="000000B8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9. Wzór Porozumienia o współpracy</w:t>
      </w:r>
    </w:p>
    <w:p w:rsidR="00000000" w:rsidDel="00000000" w:rsidP="00000000" w:rsidRDefault="00000000" w:rsidRPr="00000000" w14:paraId="000000B9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10. Klauzula informacyjna RODO</w:t>
      </w:r>
    </w:p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2"/>
          <w:szCs w:val="22"/>
          <w:rtl w:val="0"/>
        </w:rPr>
        <w:t xml:space="preserve">11. Lista uczestników inicjatywy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opolskie.pl/region/promocja/herbflagi-i-logo/" TargetMode="External"/><Relationship Id="rId10" Type="http://schemas.openxmlformats.org/officeDocument/2006/relationships/hyperlink" Target="http://www.dolinastobrawy.pl/" TargetMode="External"/><Relationship Id="rId9" Type="http://schemas.openxmlformats.org/officeDocument/2006/relationships/hyperlink" Target="http://www.dolinastobrawy.p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sppowiatukl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CkaHDlxrGkWIji1gbWd1qgEng==">AMUW2mXusuagR26YAObZGCiH0t9Noz4KUrO3Tl27g8T6qPjou7PEYEx5HTqeGx7pRtiKEDBlKcDzj4tjvR/YI1xR0vJWJMGk43ak/d8dsL1YQnGStdeSb7dCe2c4Ctcxg6AeyZhopbmOpO0yVV6dkLgDlRBmvo2KneBEhUOd50PIv5NeXRH6Y2doyK1wsLr7QJAm2YJEZQHFnbfwr7lwcvOVHKgkPudzzq9YIQbc+Zofx6aNKbjvWaGshNUxxlIzV9SNxw20ekPmyBbgtbaOtrR/vHJY20G/izs2Q86bEoEFDnSyxToKkxQ8ubskkSyi2RLE5Nv+hQgmg57NprOFYVlaiYnON5j7O+3CmNG/lkxXEw34BIKgb4IzK7o8U/VYYN65BPuAKusaz8o8VxcIoy5cTJc2sjPGxvmo80+UoKUGnLo7r0+tbaJSsl8VYytIAFq8xzMnZJAQ29boEFK8GXUds0tbKF99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